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ТЮМЕНСКАЯ ОБЛАСТЬ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ВЫКАТНОЙ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A" w:rsidRPr="008C4E4A" w:rsidRDefault="008C4E4A" w:rsidP="008C4E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C4E4A" w:rsidRPr="00CA5D3F" w:rsidRDefault="008C4E4A" w:rsidP="008C4E4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C4E4A" w:rsidRPr="00CA5D3F" w:rsidRDefault="008C4E4A" w:rsidP="008C4E4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5D3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5D3F">
        <w:rPr>
          <w:rFonts w:ascii="Times New Roman" w:eastAsia="Calibri" w:hAnsi="Times New Roman" w:cs="Times New Roman"/>
          <w:sz w:val="28"/>
          <w:szCs w:val="28"/>
        </w:rPr>
        <w:t>11.06.2013</w:t>
      </w:r>
      <w:r w:rsidRPr="00CA5D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CA5D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CA5D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5D3F">
        <w:rPr>
          <w:rFonts w:ascii="Times New Roman" w:eastAsia="Calibri" w:hAnsi="Times New Roman" w:cs="Times New Roman"/>
          <w:sz w:val="28"/>
          <w:szCs w:val="28"/>
        </w:rPr>
        <w:t xml:space="preserve">  №148</w:t>
      </w:r>
    </w:p>
    <w:p w:rsidR="008C4E4A" w:rsidRPr="008C4E4A" w:rsidRDefault="008C4E4A" w:rsidP="008C4E4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D3F" w:rsidRDefault="00CA5D3F" w:rsidP="008C4E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C4E4A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CA5D3F" w:rsidRDefault="00CA5D3F" w:rsidP="008C4E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бесхозяйного </w:t>
      </w:r>
      <w:r w:rsidR="008C4E4A">
        <w:rPr>
          <w:rFonts w:ascii="Times New Roman" w:hAnsi="Times New Roman" w:cs="Times New Roman"/>
          <w:sz w:val="28"/>
          <w:szCs w:val="28"/>
        </w:rPr>
        <w:t>недвижимого</w:t>
      </w:r>
    </w:p>
    <w:p w:rsidR="008C4E4A" w:rsidRDefault="00CA5D3F" w:rsidP="008C4E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8C4E4A">
        <w:rPr>
          <w:rFonts w:ascii="Times New Roman" w:hAnsi="Times New Roman" w:cs="Times New Roman"/>
          <w:sz w:val="28"/>
          <w:szCs w:val="28"/>
        </w:rPr>
        <w:t>в сельском поселении Выкатной</w:t>
      </w:r>
    </w:p>
    <w:p w:rsidR="008C4E4A" w:rsidRDefault="008C4E4A" w:rsidP="008C4E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4A" w:rsidRDefault="008C4E4A" w:rsidP="008C4E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4A" w:rsidRDefault="008C4E4A" w:rsidP="008C4E4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соответствии с Гражданским кодексом Российской Федерации, Фед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еральным законом от 06.10.2003 №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еральным законом от 21.07.1997 №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122-ФЗ "О государственной регистрации прав на недвижимое имущество и сделок с ним", постановлением Правительства Росс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ийской Федерации от 17.09.2003 №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580 "Об утверждении Положения о принятии на учет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бесхозяйных недвижимых вещей"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,У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Выкатной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</w:p>
    <w:p w:rsidR="008C4E4A" w:rsidRPr="008C4E4A" w:rsidRDefault="008C4E4A" w:rsidP="008C4E4A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A" w:rsidRPr="008C4E4A" w:rsidRDefault="008C4E4A" w:rsidP="008C4E4A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9E45BA" w:rsidRDefault="008C4E4A" w:rsidP="008C4E4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4E4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94488" w:rsidRDefault="00294488" w:rsidP="008C4E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294488" w:rsidRPr="00CF6068" w:rsidRDefault="00294488" w:rsidP="008C4E4A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оформления бесхозяйного недвижимого имущества в сельском поселении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068" w:rsidRPr="00294488" w:rsidRDefault="00CF6068" w:rsidP="008C4E4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88" w:rsidRDefault="00CF6068" w:rsidP="008C4E4A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через 10 дней после его официального </w:t>
      </w:r>
      <w:r w:rsidR="008C4E4A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CF6068" w:rsidRDefault="00CF6068" w:rsidP="008C4E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068" w:rsidRDefault="00CF6068" w:rsidP="008C4E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068" w:rsidRDefault="00CF6068" w:rsidP="008C4E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3D" w:rsidRDefault="008C4E4A" w:rsidP="008C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557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68" w:rsidRPr="00CF6068" w:rsidRDefault="0070313D" w:rsidP="008C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5579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6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E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8C4E4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E5579">
        <w:rPr>
          <w:rFonts w:ascii="Times New Roman" w:hAnsi="Times New Roman" w:cs="Times New Roman"/>
          <w:sz w:val="28"/>
          <w:szCs w:val="28"/>
        </w:rPr>
        <w:t>Н.К.Клыкова</w:t>
      </w:r>
      <w:proofErr w:type="spellEnd"/>
    </w:p>
    <w:p w:rsidR="00294488" w:rsidRPr="00294488" w:rsidRDefault="00294488" w:rsidP="008C4E4A">
      <w:pPr>
        <w:spacing w:line="240" w:lineRule="auto"/>
        <w:ind w:left="5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88" w:rsidRDefault="00294488" w:rsidP="008C4E4A">
      <w:pPr>
        <w:shd w:val="clear" w:color="auto" w:fill="FFFFFF"/>
        <w:spacing w:before="225" w:after="15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8C4E4A" w:rsidRDefault="008C4E4A" w:rsidP="008C4E4A">
      <w:pPr>
        <w:shd w:val="clear" w:color="auto" w:fill="FFFFFF"/>
        <w:spacing w:before="225" w:after="15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CA5D3F" w:rsidRDefault="00CA5D3F" w:rsidP="008C4E4A">
      <w:pPr>
        <w:shd w:val="clear" w:color="auto" w:fill="FFFFFF"/>
        <w:spacing w:before="225" w:after="15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CA5D3F" w:rsidRDefault="00CA5D3F" w:rsidP="008C4E4A">
      <w:pPr>
        <w:shd w:val="clear" w:color="auto" w:fill="FFFFFF"/>
        <w:spacing w:before="225" w:after="15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5E15AF" w:rsidRDefault="00A61D0E" w:rsidP="008C4E4A">
      <w:pPr>
        <w:shd w:val="clear" w:color="auto" w:fill="FFFFFF"/>
        <w:spacing w:before="225" w:after="150" w:line="240" w:lineRule="auto"/>
        <w:ind w:firstLine="567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</w:pPr>
      <w:r w:rsidRPr="008C4E4A"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lastRenderedPageBreak/>
        <w:t xml:space="preserve">Приложение </w:t>
      </w:r>
      <w:r w:rsidR="005E15AF"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 xml:space="preserve"> </w:t>
      </w:r>
    </w:p>
    <w:p w:rsidR="008C4E4A" w:rsidRDefault="00A61D0E" w:rsidP="008C4E4A">
      <w:pPr>
        <w:shd w:val="clear" w:color="auto" w:fill="FFFFFF"/>
        <w:spacing w:before="225" w:after="150" w:line="240" w:lineRule="auto"/>
        <w:ind w:firstLine="567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</w:pPr>
      <w:r w:rsidRPr="008C4E4A"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>к</w:t>
      </w:r>
      <w:r w:rsidR="000B068D" w:rsidRPr="008C4E4A"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 xml:space="preserve"> решению Совета депутатов </w:t>
      </w:r>
    </w:p>
    <w:p w:rsidR="005E15AF" w:rsidRDefault="008C4E4A" w:rsidP="008C4E4A">
      <w:pPr>
        <w:shd w:val="clear" w:color="auto" w:fill="FFFFFF"/>
        <w:spacing w:before="225" w:after="150" w:line="240" w:lineRule="auto"/>
        <w:ind w:firstLine="567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>Сельского поселения Выкатной</w:t>
      </w:r>
      <w:r w:rsidR="005E15AF"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 xml:space="preserve"> </w:t>
      </w:r>
    </w:p>
    <w:p w:rsidR="00A61D0E" w:rsidRDefault="008C4E4A" w:rsidP="008C4E4A">
      <w:pPr>
        <w:shd w:val="clear" w:color="auto" w:fill="FFFFFF"/>
        <w:spacing w:before="225" w:after="150" w:line="240" w:lineRule="auto"/>
        <w:ind w:firstLine="567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 xml:space="preserve"> </w:t>
      </w:r>
      <w:r w:rsidR="00CA5D3F"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  <w:t>от 11.06.2013 №148</w:t>
      </w:r>
    </w:p>
    <w:p w:rsidR="00CA5D3F" w:rsidRPr="008C4E4A" w:rsidRDefault="00CA5D3F" w:rsidP="008C4E4A">
      <w:pPr>
        <w:shd w:val="clear" w:color="auto" w:fill="FFFFFF"/>
        <w:spacing w:before="225" w:after="150" w:line="240" w:lineRule="auto"/>
        <w:ind w:firstLine="567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323232"/>
          <w:sz w:val="28"/>
          <w:szCs w:val="24"/>
          <w:lang w:eastAsia="ru-RU"/>
        </w:rPr>
      </w:pPr>
    </w:p>
    <w:p w:rsidR="00DA163A" w:rsidRPr="00A61D0E" w:rsidRDefault="00DA163A" w:rsidP="008C4E4A">
      <w:pPr>
        <w:shd w:val="clear" w:color="auto" w:fill="FFFFFF"/>
        <w:spacing w:before="225" w:after="15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ПОЛОЖЕНИЕ</w:t>
      </w:r>
    </w:p>
    <w:p w:rsidR="00DA163A" w:rsidRDefault="005E15AF" w:rsidP="008C4E4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A163A"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О порядке оформления бесхозяйного недвижимого имуществ</w:t>
      </w:r>
      <w:r w:rsidR="00A61D0E"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а в сельском поселении </w:t>
      </w:r>
      <w:r w:rsidR="003E5579" w:rsidRPr="003E5579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5E15AF" w:rsidRPr="00A61D0E" w:rsidRDefault="005E15AF" w:rsidP="008C4E4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A163A"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F7B87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1.1. </w:t>
      </w:r>
      <w:proofErr w:type="gramStart"/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Настоящее Положение о порядке признания, оформления и постановки на учет бесхозяйного недвижимого имущества, находящегося на территори</w:t>
      </w:r>
      <w:r w:rsid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 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21.07.1997 N 122-ФЗ "О государственной регистрации прав на недвижимое имущество и сделок с</w:t>
      </w:r>
      <w:proofErr w:type="gramEnd"/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ним", постановлением Правительства Российской Федерации от 17.09.2003 N 580 "Об утверждении Положения о принятии на учет</w:t>
      </w:r>
      <w:r w:rsid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бесхозяйных недвижимых вещей"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Уставом сельского поселения</w:t>
      </w:r>
      <w:r w:rsidR="003E5579">
        <w:rPr>
          <w:rFonts w:ascii="Times New Roman" w:hAnsi="Times New Roman" w:cs="Times New Roman"/>
          <w:sz w:val="28"/>
          <w:szCs w:val="28"/>
        </w:rPr>
        <w:t xml:space="preserve"> Выкатной</w:t>
      </w:r>
      <w:r w:rsidR="006F7B87">
        <w:rPr>
          <w:rFonts w:ascii="Times New Roman" w:hAnsi="Times New Roman" w:cs="Times New Roman"/>
          <w:sz w:val="28"/>
          <w:szCs w:val="28"/>
        </w:rPr>
        <w:t>.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1.2. Настоящее Положение определяет механизм признания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бесхозяйным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недвижимого имущества в сельском поселении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постановку его на учет бесхозяйного недвижимого имущества и принятие в муниципальную собственность.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1.3. Положение распространяется на объекты недвижимого имущества, которые не имеют собственников или собственники которых неизвестны либо от права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собственности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которые собственники отказались в порядке, предусмотренном ст. 225, 236 Гражданского кодекса Российской Федерации.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1.4. Оформление документов для признания бесхозяйным недвижимого имущества, находящегося на территории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постановки его на учет и принятия в муниципальную собственность осуществляе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 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(далее - 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 в соответствии с настоящим Положением.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1.5. Принятие на учет бесхозяйных объектов недвижимого имущества осуществляет федеральный орган в области государственной регистрации (его территориальные органы).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1.6. Главными целями и задачами выявления объектов бесхозяйного недв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ижимого  имущества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являются: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вовлечение неиспользуемых объектов в свободный гражданский оборот;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обеспечение нормальной и безопасной технологии в эксплуатации объектов;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400E2" w:rsidRDefault="00DA163A" w:rsidP="006400E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повышение эффективности использования имущества.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6F7B87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6400E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2. Порядок признания имущества</w:t>
      </w:r>
      <w:r w:rsidR="003E557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proofErr w:type="gramStart"/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имеющим</w:t>
      </w:r>
      <w:proofErr w:type="gramEnd"/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признаки бесхозяйного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2.1. Сведения о недвижимом имуществе, имеющем признаки бесхозяйного, могут поступать: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от исполнительных органов государственной власти Российской Федерации;</w:t>
      </w:r>
    </w:p>
    <w:p w:rsidR="006F7B87" w:rsidRDefault="006F7B87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субъектов Российской Федерации;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органов местного самоуправления;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в результате проведения инвентаризации;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при проведении ремонтных работ на объектах инженерной инфраструктуры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на основании заявлений юридических и физических лиц;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иными способами.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2.2. Сведения о недвижимом имуществе,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имеющим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признаки бесхозяйного, вносятся в реестр объектов, имеющих признаки бесхозяйного имущества. Реестр объектов, имеющих признаки бесхозяйного имущества, а также изменения и допол</w:t>
      </w:r>
      <w:r w:rsidR="00B2188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нения к нему утверждаются распоряжением администрации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400E2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2.3.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осуществляет:</w:t>
      </w:r>
    </w:p>
    <w:p w:rsidR="006F7B87" w:rsidRDefault="006F7B87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проверку поступивших сведений об обнаруженных объектах недвижимого имущества, имеющих признаки бесхозяйного;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End"/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ведение реестра объектов, имеющих признаки бесхозяйного имущества;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400E2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подготовку документов для принятия бесхозяйного имущества в собственность сельского поселения </w:t>
      </w:r>
      <w:r w:rsidR="003E5579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соответствии с действующим законодательством.</w:t>
      </w:r>
      <w:r w:rsidR="006400E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2.4. В целях проведения проверки сведений об обнаруженных объектах, имеющих признаки бесхозяйного,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End"/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имущество и сделок с ним, документы, подтверждающие, что права на данные объекты недвижимого имущества ими не были зарегистрированы;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proofErr w:type="gramEnd"/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запрашивает следующие документы: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proofErr w:type="spell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госстатистики</w:t>
      </w:r>
      <w:proofErr w:type="spell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идентификационный номер налогоплательщика.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случае отказа собственника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- физического лица от права собственности на имущество и в случае, если право собственности не зарегистрировано,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запрашивает следующие документы: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400E2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сведения о регистрации физического лица в качестве предпринимателя без образования юридического лица либо справка адресного бюро о месте его жительства;</w:t>
      </w:r>
      <w:r w:rsidR="006400E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копия документа, удостоверяющего личность гражданина.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2.5. Если в результате проверки будет установлено, что обнаруженное недвижимое имущество отвечает требованиям пункта 1.3 настоящего Положения,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формирует пакет документов, включающий: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документы, указанные в пункте 2.4 настоящего Положения;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техническую документацию на объект недвижимости (при наличии);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кадастровый паспорт на объект недвижимости (при наличии);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помещения);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End"/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кадастровый паспорт на земельный участок, на котором расположен объект недвижимости (при наличии);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иную необходимую документацию.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случае признания жилого дома объектом, имеющим признаки бесхозяйного имущества, </w:t>
      </w:r>
      <w:r w:rsidR="00890C9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Администрацией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собираются и подготавливаются сведения об инженерных коммуникациях, подведенных к дому: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характеристики и параметры;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техническое состояние;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375A03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сведения о наличии собственников и балансодержателей, обслуживающих организациях.</w:t>
      </w:r>
    </w:p>
    <w:p w:rsidR="006F7B87" w:rsidRDefault="00375A03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2.6. После формирования пакета документов, указанного в пункте 2.5 настоящего Положения,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выносит вопрос о признании имущества объектом, имеющим признаки бесхозяйного имущества, на рассмотрение комиссии по признанию имущества объектом, имеющим признаки бесхозяйного имущества (далее - Комиссия).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400E2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Комиссия изучает пакет документов и при необходимости выезжает на место расположения недвижимого имущества для его осмотра. По результатам работы Комиссии составляется акт с указанием наименования, адресного ориентира, характеристик, описания технического состояния недвижимого имущества и документации, на основании которой данное имущество можно считать имеющим признаки бесхозяйного, а также выносится решение Комиссии о признании имущества объектом, имеющим признаки бесхозяйного имущества.</w:t>
      </w:r>
      <w:r w:rsidR="006400E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Состав Комиссии, типовая форма акта и реше</w:t>
      </w:r>
      <w:r w:rsidR="00890C9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ния Комиссии утверждаются </w:t>
      </w:r>
      <w:r w:rsidR="006400E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главой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 </w:t>
      </w:r>
      <w:r w:rsidR="00890C9B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400E2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2.7. На основании принятого Комиссией решения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готовит проект распоряжения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</w:t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зяйного имущества.</w:t>
      </w:r>
      <w:r w:rsidR="006400E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534758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Распоряжение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публикуется в средствах массовой информации.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Внесение такого имущества в реестр объектов, имеющих признаки бесхозяйного имущества, осуществляется 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Администрацией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6F7B87" w:rsidRDefault="00534758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2.8. После издания распоряжения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бесхозяйного имущества,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="006F7B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работу по сбору документов, содержащих описание объекта недвижимого имущества, в том числе плана объекта недвижимого имущества;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готовит заявление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2.9.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ремонт и содержание данного имущества за счет средств местного бюджета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375A03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3. Доказывание права собственности на имущество, имеющее признаки бесхозяйного или принятого на учет как бесхозяйное</w:t>
      </w: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75A03" w:rsidRDefault="00DA163A" w:rsidP="0070313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лежит на этом собственнике.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375A03" w:rsidRDefault="00DA163A" w:rsidP="0070313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3.2. В случае если собственник докажет право собственности на имущество, имеющее признаки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бесхозяйного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или принятого на учет как бесхозяйного,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375A0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</w:t>
      </w:r>
    </w:p>
    <w:p w:rsidR="005E15AF" w:rsidRDefault="00375A03" w:rsidP="0070313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-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направляет заказное письмо </w:t>
      </w:r>
      <w:proofErr w:type="gramStart"/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 предложением о необходимости принятия мер по содержанию данного имущества в надлежащем состоянии в соответствии</w:t>
      </w:r>
      <w:proofErr w:type="gramEnd"/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 действующими нормами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(при непринятии мер в срок до 6 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месяцев с даты отправки уведомления по почте вопросы его дальнейшего использования решаются в судебном порядке);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готовит соответствующее постановление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 исключении этого имущества из реестра объектов, имеющих п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ризнаки бесхозяйного имущества;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3.3. В случае если собственник докажет право собственности на имущество, имеющее признаки бесхозяйного или принятого на учет как бесхозяйное, администрация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имеет право на возмещение затрат, понесенных на ремонт и содержание данного имущества, в судебном порядке в соответствии с действующим законодательством.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3.4. В случае если бесхозяйное имущество по решению суда будет признано муниципальной собственностью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E15AF" w:rsidRDefault="00DA163A" w:rsidP="00375A03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4. Порядок постановки на учет недвижимого имущества как бесхозяйного</w:t>
      </w: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4.1. Объекты недвижимого имущества, имеющие признаки бесхозяйного имущества, выявленные на территории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4.2. Для принятия на учет объектов недвижимого имущества как бесхозяйных 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 истечении 30 дней после опубликования </w:t>
      </w:r>
      <w:r w:rsidR="00DD2E7E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="00DD2E7E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бесхозяйного имущества</w:t>
      </w:r>
      <w:proofErr w:type="gramStart"/>
      <w:r w:rsidR="00DD2E7E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</w:t>
      </w:r>
      <w:proofErr w:type="gramEnd"/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с заявлением в орган, осуществляющий государственную регистрацию прав на недвижимое имущество и сделок с ним.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4.3. К заявлению должны быть приложены следующие документы: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70313D" w:rsidRDefault="00DA163A" w:rsidP="0070313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доверенность на право представления документов, оформленная надлежащим образом;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70313D" w:rsidRDefault="0070313D" w:rsidP="0070313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</w:t>
      </w:r>
      <w:proofErr w:type="gramEnd"/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кадастровый паспорт, план и др.);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собственников, собственники неизвестны или от права собственности на него собственник отказался.</w:t>
      </w:r>
      <w:r w:rsidR="005E15AF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второй - помещен в дело правоустанавливающих документов.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4.4. По истечении года со дня постановки недвижимого имущества на учет как бесхозяйного администрация сельского поселения </w:t>
      </w:r>
      <w:r w:rsidR="008C4E4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в суд с требованием о признании права собственности сельского поселения </w:t>
      </w:r>
      <w:r w:rsidR="008C4E4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это имущество в порядке, предусмотренном Гражданским процессуальным кодексом Российской Федерации.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5. Переход бесхозяйного недвижимого имущества в муниципальную собственность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5.1. 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E15AF" w:rsidRDefault="005E15A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5.2. После вступления в силу решения суда о признании права собственности сельского поселения </w:t>
      </w:r>
      <w:r w:rsidR="008C4E4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Выкатной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бесхозяйное имущество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готовит проект постановления администрации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="00DA163A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принятии бесхозяйного имущества в муниципальную собственность;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вносит имущество в реестр муниципальной со</w:t>
      </w:r>
      <w:r w:rsidR="00A022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бственности сельского поселения </w:t>
      </w:r>
      <w:r w:rsidR="00ED66A5">
        <w:rPr>
          <w:rFonts w:ascii="Times New Roman" w:hAnsi="Times New Roman" w:cs="Times New Roman"/>
          <w:sz w:val="28"/>
          <w:szCs w:val="28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сельского поселения </w:t>
      </w:r>
      <w:r w:rsidR="008C4E4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Выкатной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бесхозяйное имущество;</w:t>
      </w:r>
    </w:p>
    <w:p w:rsidR="005E15AF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разрабатывает проекты решений о дальнейшем использовании имущества в соответствии с действующим законодательством;</w:t>
      </w:r>
      <w:r w:rsidR="005E15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B24E0D" w:rsidRDefault="00DA163A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2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6243B8" w:rsidRPr="0062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Финансово-экономический сектор </w:t>
      </w:r>
      <w:r w:rsidR="00CA5D3F" w:rsidRPr="0062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вн</w:t>
      </w:r>
      <w:r w:rsidR="006243B8" w:rsidRPr="00624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</w:t>
      </w:r>
      <w:r w:rsidRPr="0062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в муниципальную казну.</w:t>
      </w:r>
      <w:r w:rsidR="005E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CA5D3F" w:rsidRPr="00A61D0E" w:rsidRDefault="00CA5D3F" w:rsidP="005E15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5D3F" w:rsidRPr="00A61D0E" w:rsidSect="006F7B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20" w:rsidRDefault="00AB3020" w:rsidP="009E45BA">
      <w:pPr>
        <w:spacing w:after="0" w:line="240" w:lineRule="auto"/>
      </w:pPr>
      <w:r>
        <w:separator/>
      </w:r>
    </w:p>
  </w:endnote>
  <w:endnote w:type="continuationSeparator" w:id="0">
    <w:p w:rsidR="00AB3020" w:rsidRDefault="00AB3020" w:rsidP="009E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20" w:rsidRDefault="00AB3020" w:rsidP="009E45BA">
      <w:pPr>
        <w:spacing w:after="0" w:line="240" w:lineRule="auto"/>
      </w:pPr>
      <w:r>
        <w:separator/>
      </w:r>
    </w:p>
  </w:footnote>
  <w:footnote w:type="continuationSeparator" w:id="0">
    <w:p w:rsidR="00AB3020" w:rsidRDefault="00AB3020" w:rsidP="009E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0F4F"/>
    <w:multiLevelType w:val="hybridMultilevel"/>
    <w:tmpl w:val="3070C4A6"/>
    <w:lvl w:ilvl="0" w:tplc="92B48008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b w:val="0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3A"/>
    <w:rsid w:val="00011E4C"/>
    <w:rsid w:val="00020BCC"/>
    <w:rsid w:val="000372DF"/>
    <w:rsid w:val="00040371"/>
    <w:rsid w:val="00044CAB"/>
    <w:rsid w:val="00047733"/>
    <w:rsid w:val="000518A6"/>
    <w:rsid w:val="00057677"/>
    <w:rsid w:val="000623F1"/>
    <w:rsid w:val="00064ACE"/>
    <w:rsid w:val="000B068D"/>
    <w:rsid w:val="000B5FC8"/>
    <w:rsid w:val="000E1587"/>
    <w:rsid w:val="00112B77"/>
    <w:rsid w:val="0015406F"/>
    <w:rsid w:val="001C0A73"/>
    <w:rsid w:val="001C1449"/>
    <w:rsid w:val="001F1447"/>
    <w:rsid w:val="002072E0"/>
    <w:rsid w:val="002112A2"/>
    <w:rsid w:val="002166D2"/>
    <w:rsid w:val="00234C3C"/>
    <w:rsid w:val="002673FF"/>
    <w:rsid w:val="00294488"/>
    <w:rsid w:val="002A292A"/>
    <w:rsid w:val="002B2736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75A03"/>
    <w:rsid w:val="00386B6D"/>
    <w:rsid w:val="00397B86"/>
    <w:rsid w:val="003E5579"/>
    <w:rsid w:val="003E7C57"/>
    <w:rsid w:val="004020E4"/>
    <w:rsid w:val="00412428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3216C"/>
    <w:rsid w:val="00534758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15AF"/>
    <w:rsid w:val="005E4846"/>
    <w:rsid w:val="00616898"/>
    <w:rsid w:val="0062249D"/>
    <w:rsid w:val="006243B8"/>
    <w:rsid w:val="00625593"/>
    <w:rsid w:val="006400E2"/>
    <w:rsid w:val="00643C1C"/>
    <w:rsid w:val="006566E4"/>
    <w:rsid w:val="00667AD1"/>
    <w:rsid w:val="00696F87"/>
    <w:rsid w:val="006C16F4"/>
    <w:rsid w:val="006C497F"/>
    <w:rsid w:val="006E2CBD"/>
    <w:rsid w:val="006F29DD"/>
    <w:rsid w:val="006F7B87"/>
    <w:rsid w:val="0070020B"/>
    <w:rsid w:val="0070313D"/>
    <w:rsid w:val="00713D5C"/>
    <w:rsid w:val="007242FC"/>
    <w:rsid w:val="00735D17"/>
    <w:rsid w:val="00751B40"/>
    <w:rsid w:val="00784D1B"/>
    <w:rsid w:val="007969D7"/>
    <w:rsid w:val="007969DA"/>
    <w:rsid w:val="007C68CB"/>
    <w:rsid w:val="007E62DF"/>
    <w:rsid w:val="007E697D"/>
    <w:rsid w:val="007F5E43"/>
    <w:rsid w:val="008341A4"/>
    <w:rsid w:val="00837831"/>
    <w:rsid w:val="008437EC"/>
    <w:rsid w:val="00846C58"/>
    <w:rsid w:val="00861B8F"/>
    <w:rsid w:val="008774EC"/>
    <w:rsid w:val="008800FC"/>
    <w:rsid w:val="00880FD7"/>
    <w:rsid w:val="00886913"/>
    <w:rsid w:val="00890C9B"/>
    <w:rsid w:val="0089214A"/>
    <w:rsid w:val="008C4E4A"/>
    <w:rsid w:val="008E088A"/>
    <w:rsid w:val="009006B1"/>
    <w:rsid w:val="009378E4"/>
    <w:rsid w:val="009565C1"/>
    <w:rsid w:val="009B249D"/>
    <w:rsid w:val="009C0538"/>
    <w:rsid w:val="009C411C"/>
    <w:rsid w:val="009D4521"/>
    <w:rsid w:val="009D45BB"/>
    <w:rsid w:val="009D7A9D"/>
    <w:rsid w:val="009E45BA"/>
    <w:rsid w:val="00A0221E"/>
    <w:rsid w:val="00A142C8"/>
    <w:rsid w:val="00A222C4"/>
    <w:rsid w:val="00A2387A"/>
    <w:rsid w:val="00A40D92"/>
    <w:rsid w:val="00A61D0E"/>
    <w:rsid w:val="00A62ECE"/>
    <w:rsid w:val="00A70CDD"/>
    <w:rsid w:val="00A7339E"/>
    <w:rsid w:val="00A802F1"/>
    <w:rsid w:val="00A9560E"/>
    <w:rsid w:val="00AA24A8"/>
    <w:rsid w:val="00AB3020"/>
    <w:rsid w:val="00AB5C55"/>
    <w:rsid w:val="00B03034"/>
    <w:rsid w:val="00B07F6D"/>
    <w:rsid w:val="00B15F32"/>
    <w:rsid w:val="00B21884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4FA3"/>
    <w:rsid w:val="00BD39C7"/>
    <w:rsid w:val="00BD5D95"/>
    <w:rsid w:val="00BE527A"/>
    <w:rsid w:val="00C0470B"/>
    <w:rsid w:val="00C14AEC"/>
    <w:rsid w:val="00C1718E"/>
    <w:rsid w:val="00C27E72"/>
    <w:rsid w:val="00C40EBD"/>
    <w:rsid w:val="00C5495B"/>
    <w:rsid w:val="00C60CB6"/>
    <w:rsid w:val="00C60D60"/>
    <w:rsid w:val="00C91E8C"/>
    <w:rsid w:val="00CA2212"/>
    <w:rsid w:val="00CA5D3F"/>
    <w:rsid w:val="00CB33F7"/>
    <w:rsid w:val="00CE0197"/>
    <w:rsid w:val="00CF6068"/>
    <w:rsid w:val="00D13081"/>
    <w:rsid w:val="00D3343C"/>
    <w:rsid w:val="00D377E2"/>
    <w:rsid w:val="00D40B5C"/>
    <w:rsid w:val="00D43BF0"/>
    <w:rsid w:val="00D77803"/>
    <w:rsid w:val="00D845E9"/>
    <w:rsid w:val="00DA163A"/>
    <w:rsid w:val="00DB0175"/>
    <w:rsid w:val="00DD2E7E"/>
    <w:rsid w:val="00DE436C"/>
    <w:rsid w:val="00DE4973"/>
    <w:rsid w:val="00DF7369"/>
    <w:rsid w:val="00E24615"/>
    <w:rsid w:val="00E2656F"/>
    <w:rsid w:val="00E6122E"/>
    <w:rsid w:val="00E66C0D"/>
    <w:rsid w:val="00ED272B"/>
    <w:rsid w:val="00ED66A5"/>
    <w:rsid w:val="00EF4D16"/>
    <w:rsid w:val="00F0432A"/>
    <w:rsid w:val="00F20F24"/>
    <w:rsid w:val="00F56630"/>
    <w:rsid w:val="00F72F10"/>
    <w:rsid w:val="00F97727"/>
    <w:rsid w:val="00FB6284"/>
    <w:rsid w:val="00FC6FAF"/>
    <w:rsid w:val="00FD0DA9"/>
    <w:rsid w:val="00FD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paragraph" w:styleId="4">
    <w:name w:val="heading 4"/>
    <w:basedOn w:val="a"/>
    <w:link w:val="40"/>
    <w:uiPriority w:val="9"/>
    <w:qFormat/>
    <w:rsid w:val="00DA163A"/>
    <w:pPr>
      <w:spacing w:before="225" w:after="150" w:line="240" w:lineRule="atLeast"/>
      <w:outlineLvl w:val="3"/>
    </w:pPr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163A"/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A163A"/>
    <w:rPr>
      <w:i/>
      <w:iCs/>
    </w:rPr>
  </w:style>
  <w:style w:type="paragraph" w:styleId="a4">
    <w:name w:val="Normal (Web)"/>
    <w:basedOn w:val="a"/>
    <w:uiPriority w:val="99"/>
    <w:semiHidden/>
    <w:unhideWhenUsed/>
    <w:rsid w:val="00DA163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63A"/>
    <w:rPr>
      <w:b/>
      <w:bCs/>
    </w:rPr>
  </w:style>
  <w:style w:type="paragraph" w:styleId="a6">
    <w:name w:val="List Paragraph"/>
    <w:basedOn w:val="a"/>
    <w:uiPriority w:val="34"/>
    <w:qFormat/>
    <w:rsid w:val="002944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5BA"/>
  </w:style>
  <w:style w:type="paragraph" w:styleId="a9">
    <w:name w:val="footer"/>
    <w:basedOn w:val="a"/>
    <w:link w:val="aa"/>
    <w:uiPriority w:val="99"/>
    <w:unhideWhenUsed/>
    <w:rsid w:val="009E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5BA"/>
  </w:style>
  <w:style w:type="paragraph" w:styleId="ab">
    <w:name w:val="Balloon Text"/>
    <w:basedOn w:val="a"/>
    <w:link w:val="ac"/>
    <w:uiPriority w:val="99"/>
    <w:semiHidden/>
    <w:unhideWhenUsed/>
    <w:rsid w:val="008C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0102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9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6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3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52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94C1-9364-40FE-9F6B-4BDED33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15</cp:revision>
  <cp:lastPrinted>2013-06-19T06:45:00Z</cp:lastPrinted>
  <dcterms:created xsi:type="dcterms:W3CDTF">2013-01-18T04:35:00Z</dcterms:created>
  <dcterms:modified xsi:type="dcterms:W3CDTF">2013-06-19T06:46:00Z</dcterms:modified>
</cp:coreProperties>
</file>